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6951" w14:textId="77777777" w:rsidR="008212DB" w:rsidRDefault="00D10927">
      <w:pPr>
        <w:spacing w:before="105" w:after="105" w:line="240" w:lineRule="auto"/>
        <w:ind w:right="75"/>
      </w:pPr>
      <w:r>
        <w:rPr>
          <w:rFonts w:eastAsia="Times New Roman" w:cs="Arial"/>
          <w:b/>
          <w:sz w:val="24"/>
          <w:szCs w:val="24"/>
          <w:u w:val="single"/>
          <w:lang w:eastAsia="cs-CZ"/>
        </w:rPr>
        <w:t>Informace ke zpracování osobních údajů</w:t>
      </w:r>
    </w:p>
    <w:p w14:paraId="72221141" w14:textId="77777777" w:rsidR="008212DB" w:rsidRDefault="008212DB">
      <w:pPr>
        <w:spacing w:before="105" w:after="105" w:line="240" w:lineRule="auto"/>
        <w:ind w:right="75"/>
        <w:jc w:val="both"/>
        <w:rPr>
          <w:rFonts w:eastAsia="Times New Roman" w:cs="Arial"/>
          <w:b/>
          <w:sz w:val="24"/>
          <w:szCs w:val="24"/>
          <w:u w:val="single"/>
          <w:lang w:eastAsia="cs-CZ"/>
        </w:rPr>
      </w:pPr>
    </w:p>
    <w:p w14:paraId="1FFCF0BD" w14:textId="77777777" w:rsidR="008212DB" w:rsidRDefault="00D10927">
      <w:pPr>
        <w:spacing w:before="105" w:after="105" w:line="240" w:lineRule="auto"/>
        <w:ind w:right="75"/>
        <w:jc w:val="both"/>
      </w:pPr>
      <w:r>
        <w:rPr>
          <w:rFonts w:eastAsia="Times New Roman" w:cs="Arial"/>
          <w:sz w:val="24"/>
          <w:szCs w:val="24"/>
          <w:lang w:eastAsia="cs-CZ"/>
        </w:rPr>
        <w:t xml:space="preserve">Obec zpracovává osobní údaje v souladu s požadavky nařízení Evropského parlamentu a Rady (EU) č. 2016/679 ze dne 27. dubna 2016 o ochraně fyzických osob v souvislosti se zpracováním osobních údajů a o volném </w:t>
      </w:r>
      <w:r>
        <w:rPr>
          <w:rFonts w:eastAsia="Times New Roman" w:cs="Arial"/>
          <w:sz w:val="24"/>
          <w:szCs w:val="24"/>
          <w:lang w:eastAsia="cs-CZ"/>
        </w:rPr>
        <w:t>pohybu těchto údajů (dále jen „Nařízení GDPR“).</w:t>
      </w:r>
    </w:p>
    <w:p w14:paraId="45AC3B88" w14:textId="77777777" w:rsidR="008212DB" w:rsidRDefault="00D10927">
      <w:pPr>
        <w:spacing w:before="105" w:after="105" w:line="240" w:lineRule="auto"/>
        <w:ind w:right="75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Obec je správcem Vašich osobních údajů, který určuje účel a prostředky zpracování Vašich osobních údajů.</w:t>
      </w:r>
    </w:p>
    <w:p w14:paraId="7B74A512" w14:textId="77777777" w:rsidR="008212DB" w:rsidRDefault="00D10927">
      <w:pPr>
        <w:spacing w:before="105" w:after="105" w:line="240" w:lineRule="auto"/>
        <w:ind w:right="75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Osobními údaji jsou takové informace, na </w:t>
      </w:r>
      <w:proofErr w:type="gramStart"/>
      <w:r>
        <w:rPr>
          <w:rFonts w:eastAsia="Times New Roman" w:cs="Arial"/>
          <w:sz w:val="24"/>
          <w:szCs w:val="24"/>
          <w:lang w:eastAsia="cs-CZ"/>
        </w:rPr>
        <w:t>základě</w:t>
      </w:r>
      <w:proofErr w:type="gramEnd"/>
      <w:r>
        <w:rPr>
          <w:rFonts w:eastAsia="Times New Roman" w:cs="Arial"/>
          <w:sz w:val="24"/>
          <w:szCs w:val="24"/>
          <w:lang w:eastAsia="cs-CZ"/>
        </w:rPr>
        <w:t xml:space="preserve"> kterých můžeme identifikovat určitou osobu, jde o údaj</w:t>
      </w:r>
      <w:r>
        <w:rPr>
          <w:rFonts w:eastAsia="Times New Roman" w:cs="Arial"/>
          <w:sz w:val="24"/>
          <w:szCs w:val="24"/>
          <w:lang w:eastAsia="cs-CZ"/>
        </w:rPr>
        <w:t>e, které jsou přiřaditelné ke konkrétní osobě (např. jméno, příjmení, datum narození, číslo občanského průkazu, adresa bydliště, e-mailová adresa).</w:t>
      </w:r>
    </w:p>
    <w:p w14:paraId="44EDAD7B" w14:textId="77777777" w:rsidR="008212DB" w:rsidRDefault="00D10927">
      <w:pPr>
        <w:spacing w:before="375" w:after="225" w:line="240" w:lineRule="auto"/>
        <w:ind w:right="75"/>
        <w:outlineLvl w:val="2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Účel zpracování osobních údajů</w:t>
      </w:r>
    </w:p>
    <w:p w14:paraId="6D2530F5" w14:textId="77777777" w:rsidR="008212DB" w:rsidRDefault="00D10927">
      <w:pPr>
        <w:spacing w:before="105" w:after="105" w:line="240" w:lineRule="auto"/>
        <w:ind w:right="75"/>
        <w:jc w:val="both"/>
      </w:pPr>
      <w:r>
        <w:rPr>
          <w:rFonts w:eastAsia="Times New Roman" w:cs="Arial"/>
          <w:sz w:val="24"/>
          <w:szCs w:val="24"/>
          <w:lang w:eastAsia="cs-CZ"/>
        </w:rPr>
        <w:t>Obec jako správce osobních údajů zpracovává osobní údaje zejména za účelem vý</w:t>
      </w:r>
      <w:r>
        <w:rPr>
          <w:rFonts w:eastAsia="Times New Roman" w:cs="Arial"/>
          <w:sz w:val="24"/>
          <w:szCs w:val="24"/>
          <w:lang w:eastAsia="cs-CZ"/>
        </w:rPr>
        <w:t>konu státní správy a výkonu samosprávy.</w:t>
      </w:r>
    </w:p>
    <w:p w14:paraId="46D408B6" w14:textId="77777777" w:rsidR="008212DB" w:rsidRDefault="00D10927">
      <w:pPr>
        <w:spacing w:before="375" w:after="225" w:line="240" w:lineRule="auto"/>
        <w:ind w:right="75"/>
        <w:outlineLvl w:val="2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Právní základ zpracování osobních údajů</w:t>
      </w:r>
    </w:p>
    <w:p w14:paraId="4F5F0290" w14:textId="77777777" w:rsidR="008212DB" w:rsidRDefault="00D10927">
      <w:pPr>
        <w:spacing w:before="105" w:after="105" w:line="240" w:lineRule="auto"/>
        <w:ind w:right="75"/>
      </w:pPr>
      <w:r>
        <w:rPr>
          <w:rFonts w:eastAsia="Times New Roman" w:cs="Arial"/>
          <w:sz w:val="24"/>
          <w:szCs w:val="24"/>
          <w:lang w:eastAsia="cs-CZ"/>
        </w:rPr>
        <w:t>Osobní údaje od Vás shromažďujeme a zpracováváme na základně těchto titulů:</w:t>
      </w:r>
    </w:p>
    <w:p w14:paraId="0AF21CFE" w14:textId="77777777" w:rsidR="008212DB" w:rsidRDefault="00D1092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pro splnění právních povinností, které se na obec vztahují (např. vedení evidence obyvatel, vyřizová</w:t>
      </w:r>
      <w:r>
        <w:rPr>
          <w:rFonts w:eastAsia="Times New Roman" w:cs="Arial"/>
          <w:sz w:val="24"/>
          <w:szCs w:val="24"/>
          <w:lang w:eastAsia="cs-CZ"/>
        </w:rPr>
        <w:t>ní podnětů a žádostí o informace),</w:t>
      </w:r>
    </w:p>
    <w:p w14:paraId="054EE51D" w14:textId="77777777" w:rsidR="008212DB" w:rsidRDefault="00D1092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pro uzavření a plnění smlouvy (např. pracovní smlouvy, kupní smlouvy, poskytování dotací),</w:t>
      </w:r>
    </w:p>
    <w:p w14:paraId="3EB83CC9" w14:textId="77777777" w:rsidR="008212DB" w:rsidRDefault="00D1092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pro splnění úkolů ve veřejném zájmu nebo při výkonu veřejné moci (např. kontaktní údaje členů orgánů obce pro zajištění komunikace</w:t>
      </w:r>
      <w:r>
        <w:rPr>
          <w:rFonts w:eastAsia="Times New Roman" w:cs="Arial"/>
          <w:sz w:val="24"/>
          <w:szCs w:val="24"/>
          <w:lang w:eastAsia="cs-CZ"/>
        </w:rPr>
        <w:t xml:space="preserve"> s občany, informování občanů),</w:t>
      </w:r>
    </w:p>
    <w:p w14:paraId="3D00CE26" w14:textId="77777777" w:rsidR="008212DB" w:rsidRDefault="00D10927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rPr>
          <w:rFonts w:eastAsia="Times New Roman" w:cs="Arial"/>
          <w:sz w:val="24"/>
          <w:szCs w:val="24"/>
          <w:lang w:eastAsia="cs-CZ"/>
        </w:rPr>
        <w:t>pro ochranu práv a oprávněných zájmů obce, jako je ochrana osob a majetku města, ochrana života a zdraví osob (např. provozování kamerových systémů),</w:t>
      </w:r>
    </w:p>
    <w:p w14:paraId="62F16D8E" w14:textId="77777777" w:rsidR="008212DB" w:rsidRDefault="00D10927">
      <w:pPr>
        <w:pStyle w:val="Odstavecseseznamem"/>
        <w:numPr>
          <w:ilvl w:val="0"/>
          <w:numId w:val="2"/>
        </w:numPr>
        <w:spacing w:after="28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na základě souhlasu (např. zveřejnění fotografie a jména jubilanta či novo</w:t>
      </w:r>
      <w:r>
        <w:rPr>
          <w:rFonts w:eastAsia="Times New Roman" w:cs="Arial"/>
          <w:sz w:val="24"/>
          <w:szCs w:val="24"/>
          <w:lang w:eastAsia="cs-CZ"/>
        </w:rPr>
        <w:t>rozeného občana), který vyjadřuje svobodný (není součástí smlouvy či jiného ujednání), konkrétní, informovaný a jednoznačný projev Vaší vůle, jeho součástí je informace o možnosti udělený souhlas kdykoliv odvolat.</w:t>
      </w:r>
    </w:p>
    <w:p w14:paraId="6304D40C" w14:textId="77777777" w:rsidR="008212DB" w:rsidRDefault="00D10927">
      <w:pPr>
        <w:spacing w:before="375" w:after="225" w:line="240" w:lineRule="auto"/>
        <w:ind w:right="75"/>
        <w:outlineLvl w:val="2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Další informace</w:t>
      </w:r>
    </w:p>
    <w:p w14:paraId="4B47CD0A" w14:textId="77777777" w:rsidR="008212DB" w:rsidRDefault="00D10927">
      <w:pPr>
        <w:spacing w:before="105" w:after="105" w:line="240" w:lineRule="auto"/>
        <w:ind w:right="75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Vaše osobní údaje jsou zpr</w:t>
      </w:r>
      <w:r>
        <w:rPr>
          <w:rFonts w:eastAsia="Times New Roman" w:cs="Arial"/>
          <w:sz w:val="24"/>
          <w:szCs w:val="24"/>
          <w:lang w:eastAsia="cs-CZ"/>
        </w:rPr>
        <w:t>acovávány v listinné i elektronické podobě.</w:t>
      </w:r>
    </w:p>
    <w:p w14:paraId="1C91DC11" w14:textId="77777777" w:rsidR="008212DB" w:rsidRDefault="00D10927">
      <w:pPr>
        <w:spacing w:before="105" w:after="105" w:line="240" w:lineRule="auto"/>
        <w:ind w:right="75"/>
        <w:jc w:val="both"/>
      </w:pPr>
      <w:r>
        <w:rPr>
          <w:rFonts w:eastAsia="Times New Roman" w:cs="Arial"/>
          <w:sz w:val="24"/>
          <w:szCs w:val="24"/>
          <w:lang w:eastAsia="cs-CZ"/>
        </w:rPr>
        <w:t>Osobní údaje nejsou předávány jiným osobám, pokud povinnost jejich předání orgánům, úřadům či institucím není obci uložena právním předpisem anebo k tomu subjekt údajů neudělil souhlas.</w:t>
      </w:r>
    </w:p>
    <w:p w14:paraId="22B42D14" w14:textId="77777777" w:rsidR="008212DB" w:rsidRDefault="00D10927">
      <w:pPr>
        <w:spacing w:before="105" w:after="105" w:line="240" w:lineRule="auto"/>
        <w:ind w:right="75"/>
        <w:jc w:val="both"/>
      </w:pPr>
      <w:r>
        <w:rPr>
          <w:rFonts w:eastAsia="Times New Roman" w:cs="Arial"/>
          <w:sz w:val="24"/>
          <w:szCs w:val="24"/>
          <w:lang w:eastAsia="cs-CZ"/>
        </w:rPr>
        <w:t>Při zpracování osobních úd</w:t>
      </w:r>
      <w:r>
        <w:rPr>
          <w:rFonts w:eastAsia="Times New Roman" w:cs="Arial"/>
          <w:sz w:val="24"/>
          <w:szCs w:val="24"/>
          <w:lang w:eastAsia="cs-CZ"/>
        </w:rPr>
        <w:t>ajů obcí nedochází k automatizovanému rozhodování, na jehož základě by byly činěny úkony či rozhodnutí, jejichž obsahem by byl zásah do práv či oprávněných zájmů občanů.</w:t>
      </w:r>
    </w:p>
    <w:p w14:paraId="753214E1" w14:textId="77777777" w:rsidR="008212DB" w:rsidRDefault="00D10927">
      <w:pPr>
        <w:spacing w:before="105" w:after="105" w:line="240" w:lineRule="auto"/>
        <w:ind w:right="75"/>
        <w:jc w:val="both"/>
      </w:pPr>
      <w:r>
        <w:rPr>
          <w:rFonts w:eastAsia="Times New Roman" w:cs="Arial"/>
          <w:sz w:val="24"/>
          <w:szCs w:val="24"/>
          <w:lang w:eastAsia="cs-CZ"/>
        </w:rPr>
        <w:t>Osobní údaje jsou zpracovávány pouze v nezbytném rozsahu.</w:t>
      </w:r>
    </w:p>
    <w:p w14:paraId="1D57F9EC" w14:textId="77777777" w:rsidR="008212DB" w:rsidRDefault="00D10927">
      <w:pPr>
        <w:spacing w:before="105" w:after="105" w:line="240" w:lineRule="auto"/>
        <w:ind w:right="75"/>
        <w:jc w:val="both"/>
      </w:pPr>
      <w:r>
        <w:rPr>
          <w:rFonts w:eastAsia="Times New Roman" w:cs="Arial"/>
          <w:sz w:val="24"/>
          <w:szCs w:val="24"/>
          <w:lang w:eastAsia="cs-CZ"/>
        </w:rPr>
        <w:lastRenderedPageBreak/>
        <w:t>Osobní údaje jsou zpracovává</w:t>
      </w:r>
      <w:r>
        <w:rPr>
          <w:rFonts w:eastAsia="Times New Roman" w:cs="Arial"/>
          <w:sz w:val="24"/>
          <w:szCs w:val="24"/>
          <w:lang w:eastAsia="cs-CZ"/>
        </w:rPr>
        <w:t>ny po nezbytnou dobu, po jejímž uplynutí jsou osobní údaje zlikvidovány nebo jsou dále uchovány po dobu stanovenou platným Spisovým a skartačním plánem/řádem.</w:t>
      </w:r>
    </w:p>
    <w:p w14:paraId="531B81B7" w14:textId="77777777" w:rsidR="008212DB" w:rsidRDefault="008212DB">
      <w:pPr>
        <w:spacing w:before="105" w:after="105" w:line="240" w:lineRule="auto"/>
        <w:ind w:right="75"/>
        <w:rPr>
          <w:rFonts w:eastAsia="Times New Roman" w:cs="Arial"/>
          <w:b/>
          <w:sz w:val="24"/>
          <w:szCs w:val="24"/>
          <w:lang w:eastAsia="cs-CZ"/>
        </w:rPr>
      </w:pPr>
    </w:p>
    <w:p w14:paraId="614C1F0C" w14:textId="77777777" w:rsidR="008212DB" w:rsidRDefault="00D10927">
      <w:pPr>
        <w:spacing w:before="105" w:after="105" w:line="240" w:lineRule="auto"/>
        <w:ind w:right="75"/>
      </w:pPr>
      <w:r>
        <w:rPr>
          <w:rFonts w:eastAsia="Times New Roman" w:cs="Arial"/>
          <w:b/>
          <w:sz w:val="24"/>
          <w:szCs w:val="24"/>
          <w:lang w:eastAsia="cs-CZ"/>
        </w:rPr>
        <w:t>Práva podle GDPR</w:t>
      </w:r>
    </w:p>
    <w:p w14:paraId="404FF9D5" w14:textId="77777777" w:rsidR="008212DB" w:rsidRDefault="00D10927">
      <w:pPr>
        <w:spacing w:before="105" w:after="105" w:line="240" w:lineRule="auto"/>
        <w:ind w:right="75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V souvislosti se zpracováním osobních údajů máte zejména právo: </w:t>
      </w:r>
    </w:p>
    <w:p w14:paraId="57303E7D" w14:textId="77777777" w:rsidR="008212DB" w:rsidRDefault="00D10927">
      <w:pPr>
        <w:pStyle w:val="Odstavecseseznamem"/>
        <w:numPr>
          <w:ilvl w:val="0"/>
          <w:numId w:val="2"/>
        </w:numPr>
        <w:spacing w:before="105" w:after="105" w:line="240" w:lineRule="auto"/>
        <w:ind w:right="75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na přístup ke svým osobním údajům, </w:t>
      </w:r>
    </w:p>
    <w:p w14:paraId="70DA20A4" w14:textId="77777777" w:rsidR="008212DB" w:rsidRDefault="00D10927">
      <w:pPr>
        <w:pStyle w:val="Odstavecseseznamem"/>
        <w:numPr>
          <w:ilvl w:val="0"/>
          <w:numId w:val="2"/>
        </w:numPr>
        <w:spacing w:before="105" w:after="105" w:line="240" w:lineRule="auto"/>
        <w:ind w:right="75"/>
      </w:pPr>
      <w:r>
        <w:rPr>
          <w:rFonts w:eastAsia="Times New Roman" w:cs="Arial"/>
          <w:sz w:val="24"/>
          <w:szCs w:val="24"/>
          <w:lang w:eastAsia="cs-CZ"/>
        </w:rPr>
        <w:t>na opravu svých osobních údajů,</w:t>
      </w:r>
    </w:p>
    <w:p w14:paraId="7B232E9B" w14:textId="77777777" w:rsidR="008212DB" w:rsidRDefault="00D10927">
      <w:pPr>
        <w:pStyle w:val="Odstavecseseznamem"/>
        <w:numPr>
          <w:ilvl w:val="0"/>
          <w:numId w:val="2"/>
        </w:numPr>
        <w:spacing w:before="105" w:after="105" w:line="240" w:lineRule="auto"/>
        <w:ind w:right="75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na výmaz svých osobních údajů, popřípadě omezení zpracování,</w:t>
      </w:r>
    </w:p>
    <w:p w14:paraId="0FBFFA68" w14:textId="77777777" w:rsidR="008212DB" w:rsidRDefault="00D10927">
      <w:pPr>
        <w:pStyle w:val="Odstavecseseznamem"/>
        <w:numPr>
          <w:ilvl w:val="0"/>
          <w:numId w:val="2"/>
        </w:numPr>
        <w:spacing w:before="105" w:after="105" w:line="240" w:lineRule="auto"/>
        <w:ind w:right="75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vznést námitku proti zpracování, </w:t>
      </w:r>
    </w:p>
    <w:p w14:paraId="52F61244" w14:textId="77777777" w:rsidR="008212DB" w:rsidRDefault="00D10927">
      <w:pPr>
        <w:pStyle w:val="Odstavecseseznamem"/>
        <w:numPr>
          <w:ilvl w:val="0"/>
          <w:numId w:val="2"/>
        </w:numPr>
        <w:spacing w:before="105" w:after="105" w:line="240" w:lineRule="auto"/>
        <w:ind w:right="75"/>
      </w:pPr>
      <w:r>
        <w:rPr>
          <w:rFonts w:eastAsia="Times New Roman" w:cs="Arial"/>
          <w:sz w:val="24"/>
          <w:szCs w:val="24"/>
          <w:lang w:eastAsia="cs-CZ"/>
        </w:rPr>
        <w:t xml:space="preserve">na </w:t>
      </w:r>
      <w:r>
        <w:rPr>
          <w:rFonts w:eastAsia="Times New Roman" w:cs="Arial"/>
          <w:sz w:val="24"/>
          <w:szCs w:val="24"/>
          <w:lang w:eastAsia="cs-CZ"/>
        </w:rPr>
        <w:t>přenositelnost osobních údajů.</w:t>
      </w:r>
    </w:p>
    <w:p w14:paraId="4527942B" w14:textId="77777777" w:rsidR="008212DB" w:rsidRDefault="00D10927">
      <w:pPr>
        <w:spacing w:before="105" w:after="105" w:line="240" w:lineRule="auto"/>
        <w:ind w:right="75"/>
        <w:jc w:val="both"/>
      </w:pPr>
      <w:r>
        <w:rPr>
          <w:rFonts w:eastAsia="Times New Roman" w:cs="Arial"/>
          <w:sz w:val="24"/>
          <w:szCs w:val="24"/>
          <w:lang w:eastAsia="cs-CZ"/>
        </w:rPr>
        <w:t xml:space="preserve">Vaše požadavky bude obec řešit v souladu s Nařízením GDPR. </w:t>
      </w:r>
    </w:p>
    <w:p w14:paraId="1A6C0AD1" w14:textId="77777777" w:rsidR="008212DB" w:rsidRDefault="00D10927">
      <w:pPr>
        <w:spacing w:before="375" w:after="225" w:line="240" w:lineRule="auto"/>
        <w:ind w:right="75"/>
        <w:outlineLvl w:val="2"/>
      </w:pPr>
      <w:r>
        <w:rPr>
          <w:rFonts w:eastAsia="Times New Roman" w:cs="Arial"/>
          <w:b/>
          <w:bCs/>
          <w:sz w:val="24"/>
          <w:szCs w:val="24"/>
          <w:lang w:eastAsia="cs-CZ"/>
        </w:rPr>
        <w:t>Pověřenec pro ochranu osobních údajů:</w:t>
      </w:r>
    </w:p>
    <w:p w14:paraId="3DE7BB8F" w14:textId="77777777" w:rsidR="008212DB" w:rsidRDefault="00D10927">
      <w:pPr>
        <w:pStyle w:val="Normlnweb"/>
        <w:spacing w:before="28" w:after="28"/>
        <w:jc w:val="both"/>
      </w:pPr>
      <w:r>
        <w:rPr>
          <w:rFonts w:ascii="Calibri" w:hAnsi="Calibri" w:cs="Courier New"/>
          <w:bCs/>
        </w:rPr>
        <w:t xml:space="preserve">Nevyhoví-li obec Vaší žádosti o vysvětlení či odstranění závadného stavu v záležitostech souvisejících se zpracováním osobních </w:t>
      </w:r>
      <w:r>
        <w:rPr>
          <w:rFonts w:ascii="Calibri" w:hAnsi="Calibri" w:cs="Courier New"/>
          <w:bCs/>
        </w:rPr>
        <w:t>údajů a výkonem Vašich práv, můžete se obracet na pověřence pro ochranu osobních údajů nebo podat stížnost proti postupu obce na příslušný dozorový úřad – Úřad pro ochranu osobních údajů, pplk. Sochora 27, 170 00 Praha 7 (</w:t>
      </w:r>
      <w:hyperlink r:id="rId5">
        <w:r>
          <w:rPr>
            <w:rStyle w:val="Internetovodkaz"/>
            <w:rFonts w:ascii="Calibri" w:hAnsi="Calibri" w:cs="Courier New"/>
            <w:bCs/>
            <w:color w:val="000000"/>
            <w:u w:val="none"/>
          </w:rPr>
          <w:t>www.uoou.cz</w:t>
        </w:r>
      </w:hyperlink>
      <w:r>
        <w:rPr>
          <w:rFonts w:ascii="Calibri" w:hAnsi="Calibri" w:cs="Courier New"/>
          <w:bCs/>
        </w:rPr>
        <w:t>).</w:t>
      </w:r>
    </w:p>
    <w:p w14:paraId="7E13294C" w14:textId="77777777" w:rsidR="008212DB" w:rsidRDefault="00D10927">
      <w:pPr>
        <w:pStyle w:val="Normlnweb"/>
        <w:spacing w:before="28" w:after="28"/>
        <w:jc w:val="both"/>
        <w:rPr>
          <w:rFonts w:ascii="Calibri" w:hAnsi="Calibri" w:cs="Courier New"/>
          <w:b/>
          <w:bCs/>
        </w:rPr>
      </w:pPr>
      <w:r>
        <w:rPr>
          <w:rFonts w:ascii="Calibri" w:hAnsi="Calibri" w:cs="Arial"/>
        </w:rPr>
        <w:t>Obec na základě povinnosti uložené jí Nařízením GDPR jmenovala tohoto pověřence pro ochranu osobních údajů</w:t>
      </w:r>
      <w:r>
        <w:rPr>
          <w:rFonts w:ascii="Calibri" w:hAnsi="Calibri" w:cs="Courier New"/>
          <w:bCs/>
        </w:rPr>
        <w:t xml:space="preserve">: </w:t>
      </w:r>
    </w:p>
    <w:p w14:paraId="1018065C" w14:textId="77777777" w:rsidR="00460802" w:rsidRPr="00460802" w:rsidRDefault="00460802" w:rsidP="00460802">
      <w:pPr>
        <w:rPr>
          <w:rFonts w:cs="Courier New"/>
          <w:b/>
          <w:bCs/>
          <w:sz w:val="24"/>
          <w:szCs w:val="24"/>
        </w:rPr>
      </w:pPr>
      <w:r w:rsidRPr="00460802">
        <w:rPr>
          <w:rFonts w:cs="Courier New"/>
          <w:b/>
          <w:bCs/>
          <w:sz w:val="24"/>
          <w:szCs w:val="24"/>
        </w:rPr>
        <w:t xml:space="preserve">Tomáš </w:t>
      </w:r>
      <w:proofErr w:type="spellStart"/>
      <w:r w:rsidRPr="00460802">
        <w:rPr>
          <w:rFonts w:cs="Courier New"/>
          <w:b/>
          <w:bCs/>
          <w:sz w:val="24"/>
          <w:szCs w:val="24"/>
        </w:rPr>
        <w:t>Bíbrlík</w:t>
      </w:r>
      <w:proofErr w:type="spellEnd"/>
    </w:p>
    <w:p w14:paraId="04B8A728" w14:textId="77777777" w:rsidR="00460802" w:rsidRPr="00460802" w:rsidRDefault="00460802" w:rsidP="00460802">
      <w:pPr>
        <w:rPr>
          <w:rFonts w:cs="Courier New"/>
          <w:b/>
          <w:bCs/>
          <w:sz w:val="24"/>
          <w:szCs w:val="24"/>
        </w:rPr>
      </w:pPr>
      <w:r w:rsidRPr="00460802">
        <w:rPr>
          <w:rFonts w:cs="Courier New"/>
          <w:b/>
          <w:bCs/>
          <w:sz w:val="24"/>
          <w:szCs w:val="24"/>
        </w:rPr>
        <w:t>se sídlem: Jaselská 1844, 753 01 Hranice</w:t>
      </w:r>
    </w:p>
    <w:p w14:paraId="3AF151B2" w14:textId="77777777" w:rsidR="00460802" w:rsidRPr="00460802" w:rsidRDefault="00460802" w:rsidP="00460802">
      <w:pPr>
        <w:rPr>
          <w:rFonts w:cs="Courier New"/>
          <w:b/>
          <w:bCs/>
          <w:sz w:val="24"/>
          <w:szCs w:val="24"/>
        </w:rPr>
      </w:pPr>
      <w:r w:rsidRPr="00460802">
        <w:rPr>
          <w:rFonts w:cs="Courier New"/>
          <w:b/>
          <w:bCs/>
          <w:sz w:val="24"/>
          <w:szCs w:val="24"/>
        </w:rPr>
        <w:t>IČ: 74307886</w:t>
      </w:r>
    </w:p>
    <w:p w14:paraId="56D7DAED" w14:textId="77777777" w:rsidR="00460802" w:rsidRPr="00460802" w:rsidRDefault="00460802" w:rsidP="00460802">
      <w:pPr>
        <w:rPr>
          <w:rFonts w:cs="Courier New"/>
          <w:b/>
          <w:bCs/>
          <w:sz w:val="24"/>
          <w:szCs w:val="24"/>
        </w:rPr>
      </w:pPr>
      <w:r w:rsidRPr="00460802">
        <w:rPr>
          <w:rFonts w:cs="Courier New"/>
          <w:b/>
          <w:bCs/>
          <w:sz w:val="24"/>
          <w:szCs w:val="24"/>
        </w:rPr>
        <w:t>tel. číslo: +420 777 698 876</w:t>
      </w:r>
      <w:r w:rsidRPr="00460802">
        <w:rPr>
          <w:rFonts w:cs="Courier New"/>
          <w:b/>
          <w:bCs/>
          <w:sz w:val="24"/>
          <w:szCs w:val="24"/>
        </w:rPr>
        <w:br/>
        <w:t>e-mail:</w:t>
      </w:r>
      <w:hyperlink r:id="rId6" w:history="1">
        <w:r w:rsidRPr="00460802">
          <w:rPr>
            <w:rStyle w:val="Hypertextovodkaz"/>
            <w:rFonts w:cs="Courier New"/>
            <w:b/>
            <w:bCs/>
            <w:sz w:val="24"/>
            <w:szCs w:val="24"/>
          </w:rPr>
          <w:t> tbibrlik@seznam.cz</w:t>
        </w:r>
      </w:hyperlink>
    </w:p>
    <w:p w14:paraId="4B913F4E" w14:textId="77777777" w:rsidR="008212DB" w:rsidRDefault="008212DB">
      <w:pPr>
        <w:rPr>
          <w:rFonts w:cs="Courier New"/>
          <w:b/>
          <w:bCs/>
          <w:sz w:val="24"/>
          <w:szCs w:val="24"/>
        </w:rPr>
      </w:pPr>
    </w:p>
    <w:sectPr w:rsidR="008212D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14DD"/>
    <w:multiLevelType w:val="multilevel"/>
    <w:tmpl w:val="5002C0E6"/>
    <w:lvl w:ilvl="0"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sz w:val="24"/>
        <w:szCs w:val="24"/>
        <w:lang w:eastAsia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5850AA"/>
    <w:multiLevelType w:val="multilevel"/>
    <w:tmpl w:val="92CC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DB"/>
    <w:rsid w:val="00460802"/>
    <w:rsid w:val="008212DB"/>
    <w:rsid w:val="00D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B4FA"/>
  <w15:docId w15:val="{B4C1CBF9-6240-4CAB-B614-980FA256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Nadpis3">
    <w:name w:val="heading 3"/>
    <w:basedOn w:val="Normln"/>
    <w:next w:val="Zkladntext"/>
    <w:uiPriority w:val="9"/>
    <w:semiHidden/>
    <w:unhideWhenUsed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Calibri" w:eastAsia="Times New Roman" w:hAnsi="Calibri" w:cs="Arial"/>
      <w:sz w:val="24"/>
      <w:szCs w:val="24"/>
      <w:lang w:eastAsia="cs-CZ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Nadpis3Char">
    <w:name w:val="Nadpis 3 Char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Hypertextovodkaz">
    <w:name w:val="Hyperlink"/>
    <w:basedOn w:val="Standardnpsmoodstavce"/>
    <w:uiPriority w:val="99"/>
    <w:unhideWhenUsed/>
    <w:rsid w:val="004608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0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ibrlik@seznam.cz" TargetMode="External"/><Relationship Id="rId5" Type="http://schemas.openxmlformats.org/officeDocument/2006/relationships/hyperlink" Target="http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Rybová Kunčarová</dc:creator>
  <dc:description/>
  <cp:lastModifiedBy>Lubomer</cp:lastModifiedBy>
  <cp:revision>2</cp:revision>
  <dcterms:created xsi:type="dcterms:W3CDTF">2021-12-08T12:10:00Z</dcterms:created>
  <dcterms:modified xsi:type="dcterms:W3CDTF">2021-12-08T12:10:00Z</dcterms:modified>
  <dc:language>cs-CZ</dc:language>
</cp:coreProperties>
</file>